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D44CAB" w:rsidRDefault="00FC08B8" w:rsidP="008D2585">
      <w:pPr>
        <w:rPr>
          <w:rFonts w:asciiTheme="minorBidi" w:hAnsiTheme="minorBidi"/>
          <w:lang w:val="pt-BR"/>
        </w:rPr>
      </w:pPr>
      <w:r>
        <w:rPr>
          <w:rFonts w:asciiTheme="minorBidi" w:hAnsiTheme="minorBidi"/>
          <w:lang w:val="pt-BR"/>
        </w:rPr>
        <w:t>No. 020</w:t>
      </w:r>
      <w:r w:rsidR="00A73273" w:rsidRPr="00D44CAB">
        <w:rPr>
          <w:rFonts w:asciiTheme="minorBidi" w:hAnsiTheme="minorBidi"/>
          <w:lang w:val="pt-BR"/>
        </w:rPr>
        <w:t>.18</w:t>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r>
      <w:r w:rsidR="00A73273" w:rsidRPr="00D44CAB">
        <w:rPr>
          <w:rFonts w:asciiTheme="minorBidi" w:hAnsiTheme="minorBidi"/>
          <w:lang w:val="pt-BR"/>
        </w:rPr>
        <w:tab/>
        <w:t xml:space="preserve">        </w:t>
      </w:r>
      <w:r w:rsidR="00265226">
        <w:rPr>
          <w:rFonts w:asciiTheme="minorBidi" w:hAnsiTheme="minorBidi"/>
          <w:lang w:val="pt-BR"/>
        </w:rPr>
        <w:t>8</w:t>
      </w:r>
      <w:r w:rsidR="007613A3" w:rsidRPr="00D44CAB">
        <w:rPr>
          <w:rFonts w:asciiTheme="minorBidi" w:hAnsiTheme="minorBidi"/>
          <w:lang w:val="pt-BR"/>
        </w:rPr>
        <w:t xml:space="preserve"> </w:t>
      </w:r>
      <w:r>
        <w:rPr>
          <w:rFonts w:asciiTheme="minorBidi" w:hAnsiTheme="minorBidi"/>
          <w:lang w:val="pt-BR"/>
        </w:rPr>
        <w:t>August</w:t>
      </w:r>
      <w:r w:rsidR="00A73273" w:rsidRPr="00D44CAB">
        <w:rPr>
          <w:rFonts w:asciiTheme="minorBidi" w:hAnsiTheme="minorBidi"/>
          <w:lang w:val="pt-BR"/>
        </w:rPr>
        <w:t xml:space="preserve"> 2018</w:t>
      </w:r>
    </w:p>
    <w:p w:rsidR="00052D24" w:rsidRPr="00D44CAB" w:rsidRDefault="002F557D" w:rsidP="00F11F14">
      <w:pPr>
        <w:spacing w:after="0" w:line="360" w:lineRule="auto"/>
        <w:jc w:val="center"/>
        <w:rPr>
          <w:rFonts w:asciiTheme="minorBidi" w:hAnsiTheme="minorBidi"/>
          <w:b/>
          <w:bCs/>
          <w:sz w:val="24"/>
          <w:szCs w:val="24"/>
          <w:lang w:val="pt-BR"/>
        </w:rPr>
      </w:pPr>
      <w:r w:rsidRPr="00D44CAB">
        <w:rPr>
          <w:rFonts w:asciiTheme="minorBidi" w:hAnsiTheme="minorBidi"/>
          <w:b/>
          <w:bCs/>
          <w:sz w:val="24"/>
          <w:szCs w:val="24"/>
          <w:lang w:val="pt-BR"/>
        </w:rPr>
        <w:t>N E W S  R E L E A S E</w:t>
      </w:r>
    </w:p>
    <w:p w:rsidR="00354E42" w:rsidRPr="00D44CAB" w:rsidRDefault="00354E42" w:rsidP="00EA1F89">
      <w:pPr>
        <w:spacing w:after="0" w:line="360" w:lineRule="auto"/>
        <w:rPr>
          <w:rFonts w:asciiTheme="minorBidi" w:hAnsiTheme="minorBidi"/>
          <w:b/>
          <w:bCs/>
          <w:color w:val="FF0000"/>
          <w:sz w:val="24"/>
          <w:szCs w:val="24"/>
          <w:lang w:val="pt-BR"/>
        </w:rPr>
      </w:pPr>
    </w:p>
    <w:p w:rsidR="00163AD5" w:rsidRDefault="000A5961" w:rsidP="00163AD5">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Call for projects for Business and Skills Capital Grant Funding</w:t>
      </w:r>
    </w:p>
    <w:p w:rsidR="00FC08B8" w:rsidRPr="00DA6213" w:rsidRDefault="00FC08B8" w:rsidP="00DA6213">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E43F56" w:rsidRPr="00DA6213" w:rsidRDefault="00CB23B3" w:rsidP="00DA6213">
      <w:pPr>
        <w:pStyle w:val="pub-c-lead-paragraph"/>
        <w:spacing w:before="0" w:beforeAutospacing="0" w:after="0" w:afterAutospacing="0" w:line="360" w:lineRule="auto"/>
        <w:rPr>
          <w:rFonts w:asciiTheme="minorBidi" w:hAnsiTheme="minorBidi" w:cstheme="minorBidi"/>
          <w:lang w:val="en"/>
        </w:rPr>
      </w:pPr>
      <w:hyperlink r:id="rId10" w:history="1">
        <w:r w:rsidR="00DA6213" w:rsidRPr="00DA6213">
          <w:rPr>
            <w:rStyle w:val="Hyperlink"/>
            <w:rFonts w:asciiTheme="minorBidi" w:hAnsiTheme="minorBidi" w:cstheme="minorBidi"/>
          </w:rPr>
          <w:t>Buckinghamshire Thames Valley Local Enterprise Partnership</w:t>
        </w:r>
      </w:hyperlink>
      <w:r w:rsidR="00DA6213" w:rsidRPr="00DA6213">
        <w:rPr>
          <w:rFonts w:asciiTheme="minorBidi" w:hAnsiTheme="minorBidi" w:cstheme="minorBidi"/>
          <w:color w:val="000000"/>
        </w:rPr>
        <w:t xml:space="preserve"> </w:t>
      </w:r>
      <w:r w:rsidR="00DA6213">
        <w:rPr>
          <w:rFonts w:asciiTheme="minorBidi" w:hAnsiTheme="minorBidi" w:cstheme="minorBidi"/>
        </w:rPr>
        <w:t>(BTVLEP)</w:t>
      </w:r>
      <w:r w:rsidR="00E43F56" w:rsidRPr="00DA6213">
        <w:rPr>
          <w:rFonts w:asciiTheme="minorBidi" w:hAnsiTheme="minorBidi" w:cstheme="minorBidi"/>
        </w:rPr>
        <w:t xml:space="preserve"> has £2m of Local Growth Funding to invest in business and skills capital initiatives to strengthen and build upon some of the key sector strengths of the Buckingha</w:t>
      </w:r>
      <w:r w:rsidR="00DA6213">
        <w:rPr>
          <w:rFonts w:asciiTheme="minorBidi" w:hAnsiTheme="minorBidi" w:cstheme="minorBidi"/>
        </w:rPr>
        <w:t>mshire e</w:t>
      </w:r>
      <w:r w:rsidR="00E43F56" w:rsidRPr="00DA6213">
        <w:rPr>
          <w:rFonts w:asciiTheme="minorBidi" w:hAnsiTheme="minorBidi" w:cstheme="minorBidi"/>
        </w:rPr>
        <w:t>conomy</w:t>
      </w:r>
      <w:r w:rsidR="00DD48DB">
        <w:rPr>
          <w:rFonts w:asciiTheme="minorBidi" w:hAnsiTheme="minorBidi" w:cstheme="minorBidi"/>
        </w:rPr>
        <w:t>,</w:t>
      </w:r>
      <w:r w:rsidR="00E43F56" w:rsidRPr="00DA6213">
        <w:rPr>
          <w:rFonts w:asciiTheme="minorBidi" w:hAnsiTheme="minorBidi" w:cstheme="minorBidi"/>
        </w:rPr>
        <w:t xml:space="preserve"> </w:t>
      </w:r>
      <w:r w:rsidR="00DA6213">
        <w:rPr>
          <w:rFonts w:asciiTheme="minorBidi" w:hAnsiTheme="minorBidi" w:cstheme="minorBidi"/>
        </w:rPr>
        <w:t>and</w:t>
      </w:r>
      <w:r w:rsidR="00E43F56" w:rsidRPr="00DA6213">
        <w:rPr>
          <w:rFonts w:asciiTheme="minorBidi" w:hAnsiTheme="minorBidi" w:cstheme="minorBidi"/>
        </w:rPr>
        <w:t xml:space="preserve"> are</w:t>
      </w:r>
      <w:r w:rsidR="00DA6213">
        <w:rPr>
          <w:rFonts w:asciiTheme="minorBidi" w:hAnsiTheme="minorBidi" w:cstheme="minorBidi"/>
        </w:rPr>
        <w:t xml:space="preserve"> therefore</w:t>
      </w:r>
      <w:r w:rsidR="00E43F56" w:rsidRPr="00DA6213">
        <w:rPr>
          <w:rFonts w:asciiTheme="minorBidi" w:hAnsiTheme="minorBidi" w:cstheme="minorBidi"/>
        </w:rPr>
        <w:t xml:space="preserve"> issuing a </w:t>
      </w:r>
      <w:hyperlink r:id="rId11" w:history="1">
        <w:r w:rsidR="00E43F56" w:rsidRPr="00DA6213">
          <w:rPr>
            <w:rStyle w:val="Hyperlink"/>
            <w:rFonts w:asciiTheme="minorBidi" w:hAnsiTheme="minorBidi" w:cstheme="minorBidi"/>
          </w:rPr>
          <w:t>call for projects</w:t>
        </w:r>
      </w:hyperlink>
      <w:r w:rsidR="00E43F56" w:rsidRPr="00DA6213">
        <w:rPr>
          <w:rFonts w:asciiTheme="minorBidi" w:hAnsiTheme="minorBidi" w:cstheme="minorBidi"/>
        </w:rPr>
        <w:t xml:space="preserve"> for Business and Skills Capital Grant Funding.   </w:t>
      </w:r>
    </w:p>
    <w:p w:rsidR="00E43F56" w:rsidRPr="00DA6213" w:rsidRDefault="00E43F56" w:rsidP="00DA6213">
      <w:pPr>
        <w:snapToGrid w:val="0"/>
        <w:spacing w:after="0" w:line="360" w:lineRule="auto"/>
        <w:rPr>
          <w:rFonts w:asciiTheme="minorBidi" w:hAnsiTheme="minorBidi"/>
          <w:b/>
          <w:bCs/>
          <w:sz w:val="24"/>
          <w:szCs w:val="24"/>
          <w:lang w:val="en"/>
        </w:rPr>
      </w:pPr>
    </w:p>
    <w:p w:rsidR="00E43F56" w:rsidRPr="00263933" w:rsidRDefault="00E43F56" w:rsidP="00DA6213">
      <w:pPr>
        <w:snapToGrid w:val="0"/>
        <w:spacing w:after="0" w:line="360" w:lineRule="auto"/>
        <w:rPr>
          <w:rFonts w:asciiTheme="minorBidi" w:hAnsiTheme="minorBidi"/>
          <w:sz w:val="24"/>
          <w:szCs w:val="24"/>
        </w:rPr>
      </w:pPr>
      <w:r w:rsidRPr="00263933">
        <w:rPr>
          <w:rFonts w:asciiTheme="minorBidi" w:hAnsiTheme="minorBidi"/>
          <w:sz w:val="24"/>
          <w:szCs w:val="24"/>
        </w:rPr>
        <w:t xml:space="preserve">As part </w:t>
      </w:r>
      <w:r w:rsidR="00DA6213">
        <w:rPr>
          <w:rFonts w:asciiTheme="minorBidi" w:hAnsiTheme="minorBidi"/>
          <w:sz w:val="24"/>
          <w:szCs w:val="24"/>
        </w:rPr>
        <w:t>of the Cambridge-Milton Keynes-</w:t>
      </w:r>
      <w:r w:rsidRPr="00263933">
        <w:rPr>
          <w:rFonts w:asciiTheme="minorBidi" w:hAnsiTheme="minorBidi"/>
          <w:sz w:val="24"/>
          <w:szCs w:val="24"/>
        </w:rPr>
        <w:t>Oxford Growth Corridor, B</w:t>
      </w:r>
      <w:r w:rsidR="002A5934">
        <w:rPr>
          <w:rFonts w:asciiTheme="minorBidi" w:hAnsiTheme="minorBidi"/>
          <w:sz w:val="24"/>
          <w:szCs w:val="24"/>
        </w:rPr>
        <w:t>uckinghamshire Thames Valley Local Enterprise Partnership</w:t>
      </w:r>
      <w:r w:rsidRPr="00263933">
        <w:rPr>
          <w:rFonts w:asciiTheme="minorBidi" w:hAnsiTheme="minorBidi"/>
          <w:sz w:val="24"/>
          <w:szCs w:val="24"/>
        </w:rPr>
        <w:t xml:space="preserve"> have been selected as one of the trailblazing areas to deliver the </w:t>
      </w:r>
      <w:hyperlink r:id="rId12" w:history="1">
        <w:r w:rsidRPr="00A12114">
          <w:rPr>
            <w:rStyle w:val="Hyperlink"/>
            <w:rFonts w:asciiTheme="minorBidi" w:hAnsiTheme="minorBidi"/>
            <w:sz w:val="24"/>
            <w:szCs w:val="24"/>
          </w:rPr>
          <w:t>National Industrial Strategy</w:t>
        </w:r>
      </w:hyperlink>
      <w:r w:rsidRPr="00263933">
        <w:rPr>
          <w:rFonts w:asciiTheme="minorBidi" w:hAnsiTheme="minorBidi"/>
          <w:sz w:val="24"/>
          <w:szCs w:val="24"/>
        </w:rPr>
        <w:t>.</w:t>
      </w:r>
    </w:p>
    <w:p w:rsidR="00E43F56" w:rsidRPr="00145EC9" w:rsidRDefault="00E43F56" w:rsidP="00DA6213">
      <w:pPr>
        <w:snapToGrid w:val="0"/>
        <w:spacing w:after="0" w:line="360" w:lineRule="auto"/>
        <w:rPr>
          <w:rFonts w:asciiTheme="minorBidi" w:hAnsiTheme="minorBidi"/>
          <w:b/>
          <w:bCs/>
          <w:sz w:val="24"/>
          <w:szCs w:val="24"/>
        </w:rPr>
      </w:pPr>
    </w:p>
    <w:p w:rsidR="00E43F56" w:rsidRDefault="00E43F56" w:rsidP="00DA6213">
      <w:pPr>
        <w:snapToGrid w:val="0"/>
        <w:spacing w:after="0" w:line="360" w:lineRule="auto"/>
        <w:rPr>
          <w:rFonts w:asciiTheme="minorBidi" w:hAnsiTheme="minorBidi"/>
          <w:sz w:val="24"/>
          <w:szCs w:val="24"/>
        </w:rPr>
      </w:pPr>
      <w:r w:rsidRPr="00263933">
        <w:rPr>
          <w:rFonts w:asciiTheme="minorBidi" w:hAnsiTheme="minorBidi"/>
          <w:sz w:val="24"/>
          <w:szCs w:val="24"/>
        </w:rPr>
        <w:t>To help support the</w:t>
      </w:r>
      <w:r w:rsidR="00A12114">
        <w:rPr>
          <w:rFonts w:asciiTheme="minorBidi" w:hAnsiTheme="minorBidi"/>
          <w:sz w:val="24"/>
          <w:szCs w:val="24"/>
        </w:rPr>
        <w:t xml:space="preserve"> development of this strategy BTVLEP</w:t>
      </w:r>
      <w:r w:rsidRPr="00263933">
        <w:rPr>
          <w:rFonts w:asciiTheme="minorBidi" w:hAnsiTheme="minorBidi"/>
          <w:sz w:val="24"/>
          <w:szCs w:val="24"/>
        </w:rPr>
        <w:t xml:space="preserve"> are seeking proposals</w:t>
      </w:r>
      <w:r w:rsidR="005F1851">
        <w:rPr>
          <w:rFonts w:asciiTheme="minorBidi" w:hAnsiTheme="minorBidi"/>
          <w:sz w:val="24"/>
          <w:szCs w:val="24"/>
        </w:rPr>
        <w:t xml:space="preserve"> for business and skills c</w:t>
      </w:r>
      <w:r w:rsidR="001601A1">
        <w:rPr>
          <w:rFonts w:asciiTheme="minorBidi" w:hAnsiTheme="minorBidi"/>
          <w:sz w:val="24"/>
          <w:szCs w:val="24"/>
        </w:rPr>
        <w:t>apital</w:t>
      </w:r>
      <w:r w:rsidRPr="00263933">
        <w:rPr>
          <w:rFonts w:asciiTheme="minorBidi" w:hAnsiTheme="minorBidi"/>
          <w:sz w:val="24"/>
          <w:szCs w:val="24"/>
        </w:rPr>
        <w:t xml:space="preserve"> projects for schemes that will support the development of innovation and research in </w:t>
      </w:r>
      <w:r>
        <w:rPr>
          <w:rFonts w:asciiTheme="minorBidi" w:hAnsiTheme="minorBidi"/>
          <w:sz w:val="24"/>
          <w:szCs w:val="24"/>
        </w:rPr>
        <w:t>Buckinghamshire</w:t>
      </w:r>
      <w:r w:rsidR="005F1851">
        <w:rPr>
          <w:rFonts w:asciiTheme="minorBidi" w:hAnsiTheme="minorBidi"/>
          <w:sz w:val="24"/>
          <w:szCs w:val="24"/>
        </w:rPr>
        <w:t>,</w:t>
      </w:r>
      <w:r>
        <w:rPr>
          <w:rFonts w:asciiTheme="minorBidi" w:hAnsiTheme="minorBidi"/>
          <w:sz w:val="24"/>
          <w:szCs w:val="24"/>
        </w:rPr>
        <w:t xml:space="preserve"> aligned to the five</w:t>
      </w:r>
      <w:r w:rsidRPr="00263933">
        <w:rPr>
          <w:rFonts w:asciiTheme="minorBidi" w:hAnsiTheme="minorBidi"/>
          <w:sz w:val="24"/>
          <w:szCs w:val="24"/>
        </w:rPr>
        <w:t xml:space="preserve"> foundations and four grand challenges of the </w:t>
      </w:r>
      <w:hyperlink r:id="rId13" w:history="1">
        <w:r w:rsidRPr="005F1851">
          <w:rPr>
            <w:rStyle w:val="Hyperlink"/>
            <w:rFonts w:asciiTheme="minorBidi" w:hAnsiTheme="minorBidi"/>
            <w:sz w:val="24"/>
            <w:szCs w:val="24"/>
          </w:rPr>
          <w:t xml:space="preserve">National </w:t>
        </w:r>
        <w:r w:rsidR="00A12114" w:rsidRPr="005F1851">
          <w:rPr>
            <w:rStyle w:val="Hyperlink"/>
            <w:rFonts w:asciiTheme="minorBidi" w:hAnsiTheme="minorBidi"/>
            <w:sz w:val="24"/>
            <w:szCs w:val="24"/>
          </w:rPr>
          <w:t>Industrial Strategy</w:t>
        </w:r>
      </w:hyperlink>
      <w:r w:rsidR="00A12114">
        <w:rPr>
          <w:rFonts w:asciiTheme="minorBidi" w:hAnsiTheme="minorBidi"/>
          <w:sz w:val="24"/>
          <w:szCs w:val="24"/>
        </w:rPr>
        <w:t>.</w:t>
      </w:r>
    </w:p>
    <w:p w:rsidR="00A12114" w:rsidRDefault="00A12114" w:rsidP="00DA6213">
      <w:pPr>
        <w:snapToGrid w:val="0"/>
        <w:spacing w:after="0" w:line="360" w:lineRule="auto"/>
        <w:rPr>
          <w:rFonts w:asciiTheme="minorBidi" w:hAnsiTheme="minorBidi"/>
          <w:sz w:val="24"/>
          <w:szCs w:val="24"/>
        </w:rPr>
      </w:pPr>
    </w:p>
    <w:p w:rsidR="00A12114" w:rsidRDefault="00A12114" w:rsidP="00101899">
      <w:pPr>
        <w:spacing w:after="0" w:line="360" w:lineRule="auto"/>
        <w:textAlignment w:val="baseline"/>
        <w:outlineLvl w:val="0"/>
        <w:rPr>
          <w:rFonts w:asciiTheme="minorBidi" w:hAnsiTheme="minorBidi"/>
          <w:sz w:val="24"/>
          <w:szCs w:val="24"/>
        </w:rPr>
      </w:pPr>
      <w:r w:rsidRPr="00604179">
        <w:rPr>
          <w:rFonts w:ascii="Arial" w:hAnsi="Arial" w:cs="Arial"/>
          <w:sz w:val="24"/>
          <w:szCs w:val="24"/>
        </w:rPr>
        <w:t>Andrew M. Smith, Chairman of Buckinghamshire Thames Valley L</w:t>
      </w:r>
      <w:r>
        <w:rPr>
          <w:rFonts w:ascii="Arial" w:hAnsi="Arial" w:cs="Arial"/>
          <w:sz w:val="24"/>
          <w:szCs w:val="24"/>
        </w:rPr>
        <w:t>ocal Enterprise Partnership</w:t>
      </w:r>
      <w:r w:rsidRPr="00604179">
        <w:rPr>
          <w:rFonts w:ascii="Arial" w:hAnsi="Arial" w:cs="Arial"/>
          <w:color w:val="000000"/>
          <w:sz w:val="24"/>
          <w:szCs w:val="24"/>
        </w:rPr>
        <w:t>, </w:t>
      </w:r>
      <w:r w:rsidRPr="00604179">
        <w:rPr>
          <w:rFonts w:ascii="Arial" w:hAnsi="Arial" w:cs="Arial"/>
          <w:sz w:val="24"/>
          <w:szCs w:val="24"/>
        </w:rPr>
        <w:t>said: “</w:t>
      </w:r>
      <w:r w:rsidR="005F1851">
        <w:rPr>
          <w:rFonts w:ascii="Arial" w:hAnsi="Arial" w:cs="Arial"/>
          <w:sz w:val="24"/>
          <w:szCs w:val="24"/>
        </w:rPr>
        <w:t>W</w:t>
      </w:r>
      <w:r w:rsidR="005F1851">
        <w:rPr>
          <w:rFonts w:asciiTheme="minorBidi" w:hAnsiTheme="minorBidi"/>
          <w:sz w:val="24"/>
          <w:szCs w:val="24"/>
        </w:rPr>
        <w:t>e are issuing this</w:t>
      </w:r>
      <w:r w:rsidRPr="00145EC9">
        <w:rPr>
          <w:rFonts w:asciiTheme="minorBidi" w:hAnsiTheme="minorBidi"/>
          <w:sz w:val="24"/>
          <w:szCs w:val="24"/>
        </w:rPr>
        <w:t xml:space="preserve"> call for projects</w:t>
      </w:r>
      <w:r w:rsidR="005F1851">
        <w:rPr>
          <w:rFonts w:asciiTheme="minorBidi" w:hAnsiTheme="minorBidi"/>
          <w:sz w:val="24"/>
          <w:szCs w:val="24"/>
        </w:rPr>
        <w:t xml:space="preserve"> - </w:t>
      </w:r>
      <w:r w:rsidRPr="00145EC9">
        <w:rPr>
          <w:rFonts w:asciiTheme="minorBidi" w:hAnsiTheme="minorBidi"/>
          <w:sz w:val="24"/>
          <w:szCs w:val="24"/>
        </w:rPr>
        <w:t xml:space="preserve">to invest </w:t>
      </w:r>
      <w:r w:rsidR="005F1851">
        <w:rPr>
          <w:rFonts w:asciiTheme="minorBidi" w:hAnsiTheme="minorBidi"/>
          <w:sz w:val="24"/>
          <w:szCs w:val="24"/>
        </w:rPr>
        <w:t>£2.0m of capital f</w:t>
      </w:r>
      <w:r w:rsidR="00101899">
        <w:rPr>
          <w:rFonts w:asciiTheme="minorBidi" w:hAnsiTheme="minorBidi"/>
          <w:sz w:val="24"/>
          <w:szCs w:val="24"/>
        </w:rPr>
        <w:t>unding</w:t>
      </w:r>
      <w:r w:rsidRPr="00101899">
        <w:rPr>
          <w:rFonts w:asciiTheme="minorBidi" w:hAnsiTheme="minorBidi"/>
          <w:sz w:val="24"/>
          <w:szCs w:val="24"/>
        </w:rPr>
        <w:t xml:space="preserve"> </w:t>
      </w:r>
      <w:r w:rsidRPr="00145EC9">
        <w:rPr>
          <w:rFonts w:asciiTheme="minorBidi" w:hAnsiTheme="minorBidi"/>
          <w:sz w:val="24"/>
          <w:szCs w:val="24"/>
        </w:rPr>
        <w:t>into business and skills projects</w:t>
      </w:r>
      <w:r w:rsidR="005F1851">
        <w:rPr>
          <w:rFonts w:asciiTheme="minorBidi" w:hAnsiTheme="minorBidi"/>
          <w:sz w:val="24"/>
          <w:szCs w:val="24"/>
        </w:rPr>
        <w:t xml:space="preserve"> - to organisations</w:t>
      </w:r>
      <w:r w:rsidRPr="00145EC9">
        <w:rPr>
          <w:rFonts w:asciiTheme="minorBidi" w:hAnsiTheme="minorBidi"/>
          <w:sz w:val="24"/>
          <w:szCs w:val="24"/>
        </w:rPr>
        <w:t xml:space="preserve"> which can</w:t>
      </w:r>
      <w:r w:rsidR="005F1851">
        <w:rPr>
          <w:rFonts w:asciiTheme="minorBidi" w:hAnsiTheme="minorBidi"/>
          <w:sz w:val="24"/>
          <w:szCs w:val="24"/>
        </w:rPr>
        <w:t xml:space="preserve"> demonstrate the funding will </w:t>
      </w:r>
      <w:r w:rsidRPr="00145EC9">
        <w:rPr>
          <w:rFonts w:asciiTheme="minorBidi" w:hAnsiTheme="minorBidi"/>
          <w:sz w:val="24"/>
          <w:szCs w:val="24"/>
        </w:rPr>
        <w:t>have a positive short, medium and/or long term impact for the Buckinghamshire economy.</w:t>
      </w:r>
      <w:r w:rsidR="004A0BF5">
        <w:rPr>
          <w:rFonts w:asciiTheme="minorBidi" w:hAnsiTheme="minorBidi"/>
          <w:sz w:val="24"/>
          <w:szCs w:val="24"/>
        </w:rPr>
        <w:t>”</w:t>
      </w:r>
      <w:r w:rsidRPr="00145EC9">
        <w:rPr>
          <w:rFonts w:asciiTheme="minorBidi" w:hAnsiTheme="minorBidi"/>
          <w:sz w:val="24"/>
          <w:szCs w:val="24"/>
        </w:rPr>
        <w:t xml:space="preserve"> </w:t>
      </w:r>
    </w:p>
    <w:p w:rsidR="00A12114" w:rsidRDefault="00A12114" w:rsidP="00A12114">
      <w:pPr>
        <w:snapToGrid w:val="0"/>
        <w:spacing w:after="0" w:line="240" w:lineRule="auto"/>
        <w:rPr>
          <w:rFonts w:asciiTheme="minorBidi" w:hAnsiTheme="minorBidi"/>
          <w:sz w:val="24"/>
          <w:szCs w:val="24"/>
        </w:rPr>
      </w:pPr>
    </w:p>
    <w:p w:rsidR="00101899" w:rsidRDefault="00101899" w:rsidP="00A12114">
      <w:pPr>
        <w:snapToGrid w:val="0"/>
        <w:spacing w:after="0" w:line="240" w:lineRule="auto"/>
        <w:rPr>
          <w:rFonts w:asciiTheme="minorBidi" w:hAnsiTheme="minorBidi"/>
          <w:sz w:val="24"/>
          <w:szCs w:val="24"/>
        </w:rPr>
      </w:pPr>
    </w:p>
    <w:p w:rsidR="00101899" w:rsidRDefault="00101899" w:rsidP="00101899">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101899" w:rsidRDefault="00101899" w:rsidP="00101899">
      <w:pPr>
        <w:spacing w:after="0" w:line="360" w:lineRule="auto"/>
        <w:jc w:val="right"/>
        <w:rPr>
          <w:rFonts w:asciiTheme="minorBidi" w:hAnsiTheme="minorBidi"/>
          <w:b/>
          <w:bCs/>
          <w:sz w:val="24"/>
          <w:szCs w:val="24"/>
        </w:rPr>
      </w:pPr>
    </w:p>
    <w:p w:rsidR="00101899" w:rsidRPr="009D21D0" w:rsidRDefault="0032479C" w:rsidP="0032479C">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Call for projects for Business and Skills Capital Grant Funding</w:t>
      </w:r>
      <w:r w:rsidR="00101899" w:rsidRPr="009D21D0">
        <w:rPr>
          <w:rFonts w:asciiTheme="minorBidi" w:eastAsia="Times New Roman" w:hAnsiTheme="minorBidi"/>
          <w:b/>
          <w:bCs/>
          <w:spacing w:val="-12"/>
          <w:kern w:val="36"/>
          <w:sz w:val="24"/>
          <w:szCs w:val="24"/>
          <w:bdr w:val="none" w:sz="0" w:space="0" w:color="auto" w:frame="1"/>
        </w:rPr>
        <w:t xml:space="preserve">: 2 </w:t>
      </w:r>
    </w:p>
    <w:p w:rsidR="00101899" w:rsidRPr="00145EC9" w:rsidRDefault="00101899" w:rsidP="0032479C">
      <w:pPr>
        <w:snapToGrid w:val="0"/>
        <w:spacing w:after="0" w:line="360" w:lineRule="auto"/>
        <w:rPr>
          <w:rFonts w:asciiTheme="minorBidi" w:hAnsiTheme="minorBidi"/>
          <w:sz w:val="24"/>
          <w:szCs w:val="24"/>
        </w:rPr>
      </w:pPr>
    </w:p>
    <w:p w:rsidR="00A12114" w:rsidRPr="00145EC9" w:rsidRDefault="00101899" w:rsidP="0032479C">
      <w:pPr>
        <w:snapToGrid w:val="0"/>
        <w:spacing w:after="0" w:line="360" w:lineRule="auto"/>
        <w:rPr>
          <w:rFonts w:asciiTheme="minorBidi" w:hAnsiTheme="minorBidi"/>
          <w:sz w:val="24"/>
          <w:szCs w:val="24"/>
        </w:rPr>
      </w:pPr>
      <w:r>
        <w:rPr>
          <w:rFonts w:asciiTheme="minorBidi" w:hAnsiTheme="minorBidi"/>
          <w:sz w:val="24"/>
          <w:szCs w:val="24"/>
        </w:rPr>
        <w:t>Andrew added: “</w:t>
      </w:r>
      <w:r w:rsidR="00A12114" w:rsidRPr="00145EC9">
        <w:rPr>
          <w:rFonts w:asciiTheme="minorBidi" w:hAnsiTheme="minorBidi"/>
          <w:sz w:val="24"/>
          <w:szCs w:val="24"/>
        </w:rPr>
        <w:t>We are particularly interested in receiving partnership proposals from public, private, academic or community organisations that have well advanced schemes with a minimum of 50% match funding secured. All projects will need to demonstrate that they can be delivered and completed by March 2021.</w:t>
      </w:r>
      <w:r w:rsidR="004A0BF5">
        <w:rPr>
          <w:rFonts w:asciiTheme="minorBidi" w:hAnsiTheme="minorBidi"/>
          <w:sz w:val="24"/>
          <w:szCs w:val="24"/>
        </w:rPr>
        <w:t>”</w:t>
      </w:r>
      <w:r w:rsidR="00A12114" w:rsidRPr="00145EC9">
        <w:rPr>
          <w:rFonts w:asciiTheme="minorBidi" w:hAnsiTheme="minorBidi"/>
          <w:sz w:val="24"/>
          <w:szCs w:val="24"/>
        </w:rPr>
        <w:t xml:space="preserve"> </w:t>
      </w:r>
    </w:p>
    <w:p w:rsidR="00A12114" w:rsidRPr="00145EC9" w:rsidRDefault="00A12114" w:rsidP="0032479C">
      <w:pPr>
        <w:snapToGrid w:val="0"/>
        <w:spacing w:after="0" w:line="360" w:lineRule="auto"/>
        <w:rPr>
          <w:rFonts w:asciiTheme="minorBidi" w:hAnsiTheme="minorBidi"/>
          <w:sz w:val="24"/>
          <w:szCs w:val="24"/>
        </w:rPr>
      </w:pPr>
    </w:p>
    <w:p w:rsidR="00A12114" w:rsidRPr="00145EC9" w:rsidRDefault="0032479C" w:rsidP="0032479C">
      <w:pPr>
        <w:snapToGrid w:val="0"/>
        <w:spacing w:after="0" w:line="360" w:lineRule="auto"/>
        <w:rPr>
          <w:rFonts w:asciiTheme="minorBidi" w:hAnsiTheme="minorBidi"/>
          <w:sz w:val="24"/>
          <w:szCs w:val="24"/>
        </w:rPr>
      </w:pPr>
      <w:r>
        <w:rPr>
          <w:rFonts w:asciiTheme="minorBidi" w:hAnsiTheme="minorBidi"/>
          <w:sz w:val="24"/>
          <w:szCs w:val="24"/>
        </w:rPr>
        <w:t>BTVLEP</w:t>
      </w:r>
      <w:r w:rsidR="00A12114" w:rsidRPr="00145EC9">
        <w:rPr>
          <w:rFonts w:asciiTheme="minorBidi" w:hAnsiTheme="minorBidi"/>
          <w:sz w:val="24"/>
          <w:szCs w:val="24"/>
        </w:rPr>
        <w:t xml:space="preserve"> would also welcome p</w:t>
      </w:r>
      <w:r>
        <w:rPr>
          <w:rFonts w:asciiTheme="minorBidi" w:hAnsiTheme="minorBidi"/>
          <w:sz w:val="24"/>
          <w:szCs w:val="24"/>
        </w:rPr>
        <w:t>roposals coming forward from its</w:t>
      </w:r>
      <w:r w:rsidR="00A12114" w:rsidRPr="00145EC9">
        <w:rPr>
          <w:rFonts w:asciiTheme="minorBidi" w:hAnsiTheme="minorBidi"/>
          <w:sz w:val="24"/>
          <w:szCs w:val="24"/>
        </w:rPr>
        <w:t xml:space="preserve"> priority secto</w:t>
      </w:r>
      <w:r w:rsidR="00A12114">
        <w:rPr>
          <w:rFonts w:asciiTheme="minorBidi" w:hAnsiTheme="minorBidi"/>
          <w:sz w:val="24"/>
          <w:szCs w:val="24"/>
        </w:rPr>
        <w:t>rs:</w:t>
      </w:r>
      <w:r w:rsidR="00A12114" w:rsidRPr="00145EC9">
        <w:rPr>
          <w:rFonts w:asciiTheme="minorBidi" w:hAnsiTheme="minorBidi"/>
          <w:sz w:val="24"/>
          <w:szCs w:val="24"/>
        </w:rPr>
        <w:t xml:space="preserve"> </w:t>
      </w:r>
      <w:r w:rsidR="00A12114">
        <w:rPr>
          <w:rFonts w:asciiTheme="minorBidi" w:hAnsiTheme="minorBidi"/>
          <w:sz w:val="24"/>
          <w:szCs w:val="24"/>
        </w:rPr>
        <w:t>Creative Film &amp; TV; Life-Sciences</w:t>
      </w:r>
      <w:r w:rsidR="00A12114" w:rsidRPr="00145EC9">
        <w:rPr>
          <w:rFonts w:asciiTheme="minorBidi" w:hAnsiTheme="minorBidi"/>
          <w:sz w:val="24"/>
          <w:szCs w:val="24"/>
        </w:rPr>
        <w:t xml:space="preserve"> &amp; Agri-Food; Space Propulsion and High Performance Technologies</w:t>
      </w:r>
      <w:r w:rsidR="00A12114">
        <w:rPr>
          <w:rFonts w:asciiTheme="minorBidi" w:hAnsiTheme="minorBidi"/>
          <w:sz w:val="24"/>
          <w:szCs w:val="24"/>
        </w:rPr>
        <w:t>,</w:t>
      </w:r>
      <w:r>
        <w:rPr>
          <w:rFonts w:asciiTheme="minorBidi" w:hAnsiTheme="minorBidi"/>
          <w:sz w:val="24"/>
          <w:szCs w:val="24"/>
        </w:rPr>
        <w:t xml:space="preserve"> although </w:t>
      </w:r>
      <w:r w:rsidR="00A12114" w:rsidRPr="00145EC9">
        <w:rPr>
          <w:rFonts w:asciiTheme="minorBidi" w:hAnsiTheme="minorBidi"/>
          <w:sz w:val="24"/>
          <w:szCs w:val="24"/>
        </w:rPr>
        <w:t xml:space="preserve">open to other technology propositions if linked to the Industrial Strategy foundations and grand challenges.  </w:t>
      </w:r>
    </w:p>
    <w:p w:rsidR="00A12114" w:rsidRPr="002815CC" w:rsidRDefault="00A12114" w:rsidP="002815CC">
      <w:pPr>
        <w:snapToGrid w:val="0"/>
        <w:spacing w:after="0" w:line="360" w:lineRule="auto"/>
        <w:rPr>
          <w:rFonts w:asciiTheme="minorBidi" w:hAnsiTheme="minorBidi"/>
          <w:sz w:val="24"/>
          <w:szCs w:val="24"/>
        </w:rPr>
      </w:pPr>
    </w:p>
    <w:p w:rsidR="00A12114" w:rsidRPr="002815CC" w:rsidRDefault="002815CC" w:rsidP="002815CC">
      <w:pPr>
        <w:snapToGrid w:val="0"/>
        <w:spacing w:after="0" w:line="360" w:lineRule="auto"/>
        <w:rPr>
          <w:rFonts w:asciiTheme="minorBidi" w:hAnsiTheme="minorBidi"/>
          <w:sz w:val="24"/>
          <w:szCs w:val="24"/>
        </w:rPr>
      </w:pPr>
      <w:r w:rsidRPr="002815CC">
        <w:rPr>
          <w:rFonts w:asciiTheme="minorBidi" w:hAnsiTheme="minorBidi"/>
          <w:sz w:val="24"/>
          <w:szCs w:val="24"/>
        </w:rPr>
        <w:t>As there is a limited amount of funding available, BTVLEP</w:t>
      </w:r>
      <w:r w:rsidR="004A0BF5" w:rsidRPr="002815CC">
        <w:rPr>
          <w:rFonts w:asciiTheme="minorBidi" w:hAnsiTheme="minorBidi"/>
          <w:sz w:val="24"/>
          <w:szCs w:val="24"/>
        </w:rPr>
        <w:t xml:space="preserve"> </w:t>
      </w:r>
      <w:r w:rsidR="00A12114" w:rsidRPr="002815CC">
        <w:rPr>
          <w:rFonts w:asciiTheme="minorBidi" w:hAnsiTheme="minorBidi"/>
          <w:sz w:val="24"/>
          <w:szCs w:val="24"/>
        </w:rPr>
        <w:t>would particularly welcome applications that were looking for loan or equity finance or from projects th</w:t>
      </w:r>
      <w:r w:rsidR="00CB23B3">
        <w:rPr>
          <w:rFonts w:asciiTheme="minorBidi" w:hAnsiTheme="minorBidi"/>
          <w:sz w:val="24"/>
          <w:szCs w:val="24"/>
        </w:rPr>
        <w:t>at were capable of revolving its</w:t>
      </w:r>
      <w:r w:rsidR="00A12114" w:rsidRPr="002815CC">
        <w:rPr>
          <w:rFonts w:asciiTheme="minorBidi" w:hAnsiTheme="minorBidi"/>
          <w:sz w:val="24"/>
          <w:szCs w:val="24"/>
        </w:rPr>
        <w:t xml:space="preserve"> funds. </w:t>
      </w:r>
    </w:p>
    <w:p w:rsidR="00A12114" w:rsidRPr="00145EC9" w:rsidRDefault="00A12114" w:rsidP="002815CC">
      <w:pPr>
        <w:snapToGrid w:val="0"/>
        <w:spacing w:after="0" w:line="360" w:lineRule="auto"/>
        <w:rPr>
          <w:rFonts w:asciiTheme="minorBidi" w:hAnsiTheme="minorBidi"/>
          <w:b/>
          <w:bCs/>
          <w:sz w:val="24"/>
          <w:szCs w:val="24"/>
        </w:rPr>
      </w:pPr>
    </w:p>
    <w:p w:rsidR="00A12114" w:rsidRPr="002815CC" w:rsidRDefault="002815CC" w:rsidP="002815CC">
      <w:pPr>
        <w:snapToGrid w:val="0"/>
        <w:spacing w:after="0" w:line="360" w:lineRule="auto"/>
        <w:rPr>
          <w:rFonts w:asciiTheme="minorBidi" w:hAnsiTheme="minorBidi"/>
          <w:sz w:val="24"/>
          <w:szCs w:val="24"/>
        </w:rPr>
      </w:pPr>
      <w:r>
        <w:rPr>
          <w:rFonts w:asciiTheme="minorBidi" w:hAnsiTheme="minorBidi"/>
          <w:sz w:val="24"/>
          <w:szCs w:val="24"/>
        </w:rPr>
        <w:t>Evaluation of p</w:t>
      </w:r>
      <w:r w:rsidR="00A12114" w:rsidRPr="00145EC9">
        <w:rPr>
          <w:rFonts w:asciiTheme="minorBidi" w:hAnsiTheme="minorBidi"/>
          <w:sz w:val="24"/>
          <w:szCs w:val="24"/>
        </w:rPr>
        <w:t>rop</w:t>
      </w:r>
      <w:r w:rsidR="00A12114">
        <w:rPr>
          <w:rFonts w:asciiTheme="minorBidi" w:hAnsiTheme="minorBidi"/>
          <w:sz w:val="24"/>
          <w:szCs w:val="24"/>
        </w:rPr>
        <w:t>osals will be undertaken by an independent c</w:t>
      </w:r>
      <w:r w:rsidR="00A12114" w:rsidRPr="00145EC9">
        <w:rPr>
          <w:rFonts w:asciiTheme="minorBidi" w:hAnsiTheme="minorBidi"/>
          <w:sz w:val="24"/>
          <w:szCs w:val="24"/>
        </w:rPr>
        <w:t>onsultant retained by BTVLEP. Evaluation will include an analysis of</w:t>
      </w:r>
      <w:r>
        <w:rPr>
          <w:rFonts w:asciiTheme="minorBidi" w:hAnsiTheme="minorBidi"/>
          <w:sz w:val="24"/>
          <w:szCs w:val="24"/>
        </w:rPr>
        <w:t xml:space="preserve"> strategic f</w:t>
      </w:r>
      <w:r w:rsidR="00A12114" w:rsidRPr="002815CC">
        <w:rPr>
          <w:rFonts w:asciiTheme="minorBidi" w:hAnsiTheme="minorBidi"/>
          <w:sz w:val="24"/>
          <w:szCs w:val="24"/>
        </w:rPr>
        <w:t>it</w:t>
      </w:r>
      <w:r>
        <w:rPr>
          <w:rFonts w:asciiTheme="minorBidi" w:hAnsiTheme="minorBidi"/>
          <w:sz w:val="24"/>
          <w:szCs w:val="24"/>
        </w:rPr>
        <w:t>, economic i</w:t>
      </w:r>
      <w:r w:rsidR="00A12114" w:rsidRPr="002815CC">
        <w:rPr>
          <w:rFonts w:asciiTheme="minorBidi" w:hAnsiTheme="minorBidi"/>
          <w:sz w:val="24"/>
          <w:szCs w:val="24"/>
        </w:rPr>
        <w:t>mpact</w:t>
      </w:r>
      <w:r>
        <w:rPr>
          <w:rFonts w:asciiTheme="minorBidi" w:hAnsiTheme="minorBidi"/>
          <w:sz w:val="24"/>
          <w:szCs w:val="24"/>
        </w:rPr>
        <w:t>, type of funding required and value for m</w:t>
      </w:r>
      <w:r w:rsidR="00A12114" w:rsidRPr="002815CC">
        <w:rPr>
          <w:rFonts w:asciiTheme="minorBidi" w:hAnsiTheme="minorBidi"/>
          <w:sz w:val="24"/>
          <w:szCs w:val="24"/>
        </w:rPr>
        <w:t>oney</w:t>
      </w:r>
      <w:r>
        <w:rPr>
          <w:rFonts w:asciiTheme="minorBidi" w:hAnsiTheme="minorBidi"/>
          <w:sz w:val="24"/>
          <w:szCs w:val="24"/>
        </w:rPr>
        <w:t>, d</w:t>
      </w:r>
      <w:r w:rsidR="00A12114" w:rsidRPr="002815CC">
        <w:rPr>
          <w:rFonts w:asciiTheme="minorBidi" w:hAnsiTheme="minorBidi"/>
          <w:sz w:val="24"/>
          <w:szCs w:val="24"/>
        </w:rPr>
        <w:t>eliverability</w:t>
      </w:r>
      <w:r>
        <w:rPr>
          <w:rFonts w:asciiTheme="minorBidi" w:hAnsiTheme="minorBidi"/>
          <w:sz w:val="24"/>
          <w:szCs w:val="24"/>
        </w:rPr>
        <w:t>, and s</w:t>
      </w:r>
      <w:r w:rsidR="00A12114" w:rsidRPr="002815CC">
        <w:rPr>
          <w:rFonts w:asciiTheme="minorBidi" w:hAnsiTheme="minorBidi"/>
          <w:sz w:val="24"/>
          <w:szCs w:val="24"/>
        </w:rPr>
        <w:t>ustainability</w:t>
      </w:r>
      <w:r>
        <w:rPr>
          <w:rFonts w:asciiTheme="minorBidi" w:hAnsiTheme="minorBidi"/>
          <w:sz w:val="24"/>
          <w:szCs w:val="24"/>
        </w:rPr>
        <w:t>.</w:t>
      </w:r>
    </w:p>
    <w:p w:rsidR="00A12114" w:rsidRDefault="00A12114" w:rsidP="00DA6213">
      <w:pPr>
        <w:snapToGrid w:val="0"/>
        <w:spacing w:after="0" w:line="360" w:lineRule="auto"/>
        <w:rPr>
          <w:rFonts w:asciiTheme="minorBidi" w:hAnsiTheme="minorBidi"/>
          <w:sz w:val="24"/>
          <w:szCs w:val="24"/>
        </w:rPr>
      </w:pPr>
    </w:p>
    <w:p w:rsidR="00872D7C" w:rsidRDefault="00872D7C" w:rsidP="00872D7C">
      <w:pPr>
        <w:spacing w:after="0" w:line="360" w:lineRule="auto"/>
        <w:rPr>
          <w:rFonts w:asciiTheme="minorBidi" w:eastAsiaTheme="minorHAnsi" w:hAnsiTheme="minorBidi"/>
          <w:sz w:val="24"/>
          <w:szCs w:val="24"/>
          <w:lang w:eastAsia="en-US"/>
        </w:rPr>
      </w:pPr>
      <w:r>
        <w:rPr>
          <w:rFonts w:asciiTheme="minorBidi" w:eastAsiaTheme="minorHAnsi" w:hAnsiTheme="minorBidi"/>
          <w:sz w:val="24"/>
          <w:szCs w:val="24"/>
          <w:lang w:eastAsia="en-US"/>
        </w:rPr>
        <w:t xml:space="preserve">Proposals need to be submitted by </w:t>
      </w:r>
      <w:r w:rsidRPr="00145EC9">
        <w:rPr>
          <w:rFonts w:asciiTheme="minorBidi" w:hAnsiTheme="minorBidi"/>
          <w:b/>
          <w:sz w:val="24"/>
          <w:szCs w:val="24"/>
        </w:rPr>
        <w:t>5.00pm on Friday 28</w:t>
      </w:r>
      <w:r w:rsidRPr="00145EC9">
        <w:rPr>
          <w:rFonts w:asciiTheme="minorBidi" w:hAnsiTheme="minorBidi"/>
          <w:b/>
          <w:sz w:val="24"/>
          <w:szCs w:val="24"/>
          <w:vertAlign w:val="superscript"/>
        </w:rPr>
        <w:t>th</w:t>
      </w:r>
      <w:r w:rsidRPr="00145EC9">
        <w:rPr>
          <w:rFonts w:asciiTheme="minorBidi" w:hAnsiTheme="minorBidi"/>
          <w:b/>
          <w:sz w:val="24"/>
          <w:szCs w:val="24"/>
        </w:rPr>
        <w:t xml:space="preserve"> September 2018</w:t>
      </w:r>
      <w:r>
        <w:rPr>
          <w:rFonts w:asciiTheme="minorBidi" w:eastAsiaTheme="minorHAnsi" w:hAnsiTheme="minorBidi"/>
          <w:sz w:val="24"/>
          <w:szCs w:val="24"/>
          <w:lang w:eastAsia="en-US"/>
        </w:rPr>
        <w:t>.</w:t>
      </w:r>
      <w:r w:rsidR="00A0625A">
        <w:rPr>
          <w:rFonts w:asciiTheme="minorBidi" w:eastAsiaTheme="minorHAnsi" w:hAnsiTheme="minorBidi"/>
          <w:sz w:val="24"/>
          <w:szCs w:val="24"/>
          <w:lang w:eastAsia="en-US"/>
        </w:rPr>
        <w:t xml:space="preserve"> Full details and an application form are available at: </w:t>
      </w:r>
      <w:hyperlink r:id="rId14" w:history="1">
        <w:r w:rsidR="001601A1" w:rsidRPr="00636AA7">
          <w:rPr>
            <w:rStyle w:val="Hyperlink"/>
            <w:rFonts w:asciiTheme="minorBidi" w:eastAsiaTheme="minorHAnsi" w:hAnsiTheme="minorBidi"/>
            <w:sz w:val="24"/>
            <w:szCs w:val="24"/>
            <w:lang w:eastAsia="en-US"/>
          </w:rPr>
          <w:t>www.buckstvlep.co.uk/interesting-stuff/funding-calls</w:t>
        </w:r>
      </w:hyperlink>
      <w:r w:rsidR="00CB23B3" w:rsidRPr="00CB23B3">
        <w:rPr>
          <w:rStyle w:val="Hyperlink"/>
          <w:rFonts w:asciiTheme="minorBidi" w:eastAsiaTheme="minorHAnsi" w:hAnsiTheme="minorBidi"/>
          <w:color w:val="auto"/>
          <w:sz w:val="24"/>
          <w:szCs w:val="24"/>
          <w:u w:val="none"/>
          <w:lang w:eastAsia="en-US"/>
        </w:rPr>
        <w:t>.</w:t>
      </w:r>
      <w:r w:rsidR="001601A1">
        <w:rPr>
          <w:rFonts w:asciiTheme="minorBidi" w:eastAsiaTheme="minorHAnsi" w:hAnsiTheme="minorBidi"/>
          <w:sz w:val="24"/>
          <w:szCs w:val="24"/>
          <w:lang w:eastAsia="en-US"/>
        </w:rPr>
        <w:t xml:space="preserve"> </w:t>
      </w:r>
      <w:bookmarkStart w:id="0" w:name="_GoBack"/>
      <w:bookmarkEnd w:id="0"/>
    </w:p>
    <w:p w:rsidR="00E43F56" w:rsidRPr="00145EC9" w:rsidRDefault="00E43F56" w:rsidP="00DA6213">
      <w:pPr>
        <w:spacing w:after="0" w:line="360" w:lineRule="auto"/>
        <w:rPr>
          <w:rFonts w:asciiTheme="minorBidi" w:hAnsiTheme="minorBidi"/>
          <w:sz w:val="24"/>
          <w:szCs w:val="24"/>
        </w:rPr>
      </w:pPr>
    </w:p>
    <w:p w:rsidR="00E43F56" w:rsidRDefault="00E43F56" w:rsidP="005F1851">
      <w:pPr>
        <w:spacing w:after="0" w:line="360" w:lineRule="auto"/>
        <w:rPr>
          <w:rFonts w:asciiTheme="minorBidi" w:hAnsiTheme="minorBidi"/>
          <w:sz w:val="24"/>
          <w:szCs w:val="24"/>
        </w:rPr>
      </w:pPr>
      <w:r w:rsidRPr="00145EC9">
        <w:rPr>
          <w:rFonts w:asciiTheme="minorBidi" w:hAnsiTheme="minorBidi"/>
          <w:sz w:val="24"/>
          <w:szCs w:val="24"/>
        </w:rPr>
        <w:t>The Industrial Strategy sets out a long-term plan to boost the productivity and earning power of people throughout the UK. It sets out how the government intends to build a Britain fit for the future – how they will help businesses create better, higher-paying jobs in every part of the UK with investment in the skills, industries and infrastructure of the future.</w:t>
      </w:r>
    </w:p>
    <w:p w:rsidR="001601A1" w:rsidRDefault="001601A1" w:rsidP="00DA6213">
      <w:pPr>
        <w:spacing w:after="0" w:line="360" w:lineRule="auto"/>
        <w:rPr>
          <w:rFonts w:asciiTheme="minorBidi" w:hAnsiTheme="minorBidi"/>
          <w:sz w:val="24"/>
          <w:szCs w:val="24"/>
        </w:rPr>
      </w:pPr>
    </w:p>
    <w:p w:rsidR="001601A1" w:rsidRDefault="001601A1" w:rsidP="00DA6213">
      <w:pPr>
        <w:spacing w:after="0" w:line="360" w:lineRule="auto"/>
        <w:rPr>
          <w:rFonts w:asciiTheme="minorBidi" w:hAnsiTheme="minorBidi"/>
          <w:sz w:val="24"/>
          <w:szCs w:val="24"/>
        </w:rPr>
      </w:pPr>
    </w:p>
    <w:p w:rsidR="001601A1" w:rsidRDefault="001601A1" w:rsidP="001601A1">
      <w:pPr>
        <w:spacing w:after="0" w:line="360" w:lineRule="auto"/>
        <w:jc w:val="right"/>
        <w:rPr>
          <w:rFonts w:asciiTheme="minorBidi" w:hAnsiTheme="minorBidi"/>
          <w:b/>
          <w:bCs/>
          <w:sz w:val="24"/>
          <w:szCs w:val="24"/>
        </w:rPr>
      </w:pPr>
      <w:r w:rsidRPr="009D21D0">
        <w:rPr>
          <w:rFonts w:asciiTheme="minorBidi" w:hAnsiTheme="minorBidi"/>
          <w:b/>
          <w:bCs/>
          <w:sz w:val="24"/>
          <w:szCs w:val="24"/>
        </w:rPr>
        <w:t>more…</w:t>
      </w:r>
    </w:p>
    <w:p w:rsidR="005F1851" w:rsidRDefault="005F1851" w:rsidP="001601A1">
      <w:pPr>
        <w:spacing w:after="0" w:line="360" w:lineRule="auto"/>
        <w:jc w:val="right"/>
        <w:rPr>
          <w:rFonts w:asciiTheme="minorBidi" w:hAnsiTheme="minorBidi"/>
          <w:b/>
          <w:bCs/>
          <w:sz w:val="24"/>
          <w:szCs w:val="24"/>
        </w:rPr>
      </w:pPr>
    </w:p>
    <w:p w:rsidR="001601A1" w:rsidRDefault="001601A1" w:rsidP="001601A1">
      <w:pPr>
        <w:spacing w:after="0" w:line="360" w:lineRule="auto"/>
        <w:jc w:val="right"/>
        <w:rPr>
          <w:rFonts w:asciiTheme="minorBidi" w:hAnsiTheme="minorBidi"/>
          <w:b/>
          <w:bCs/>
          <w:sz w:val="24"/>
          <w:szCs w:val="24"/>
        </w:rPr>
      </w:pPr>
    </w:p>
    <w:p w:rsidR="001601A1" w:rsidRPr="009D21D0" w:rsidRDefault="001601A1" w:rsidP="001601A1">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lastRenderedPageBreak/>
        <w:t>Call for projects for Business and Skills Capital Grant Funding: 3</w:t>
      </w:r>
      <w:r w:rsidRPr="009D21D0">
        <w:rPr>
          <w:rFonts w:asciiTheme="minorBidi" w:eastAsia="Times New Roman" w:hAnsiTheme="minorBidi"/>
          <w:b/>
          <w:bCs/>
          <w:spacing w:val="-12"/>
          <w:kern w:val="36"/>
          <w:sz w:val="24"/>
          <w:szCs w:val="24"/>
          <w:bdr w:val="none" w:sz="0" w:space="0" w:color="auto" w:frame="1"/>
        </w:rPr>
        <w:t xml:space="preserve"> </w:t>
      </w:r>
    </w:p>
    <w:p w:rsidR="001601A1" w:rsidRPr="00145EC9" w:rsidRDefault="001601A1" w:rsidP="001601A1">
      <w:pPr>
        <w:spacing w:after="0" w:line="360" w:lineRule="auto"/>
        <w:rPr>
          <w:rFonts w:asciiTheme="minorBidi" w:hAnsiTheme="minorBidi"/>
          <w:sz w:val="24"/>
          <w:szCs w:val="24"/>
        </w:rPr>
      </w:pPr>
    </w:p>
    <w:p w:rsidR="009D21D0" w:rsidRPr="00AA777F" w:rsidRDefault="009D21D0" w:rsidP="000F07B9">
      <w:pPr>
        <w:spacing w:after="0" w:line="360" w:lineRule="auto"/>
        <w:textAlignment w:val="baseline"/>
        <w:rPr>
          <w:rFonts w:ascii="Arial" w:hAnsi="Arial" w:cs="Arial"/>
          <w:sz w:val="24"/>
          <w:szCs w:val="24"/>
        </w:rPr>
      </w:pPr>
      <w:r w:rsidRPr="00AA777F">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B2232A" w:rsidRPr="00AA777F" w:rsidRDefault="009D21D0" w:rsidP="000F07B9">
      <w:pPr>
        <w:spacing w:after="0" w:line="360" w:lineRule="auto"/>
        <w:textAlignment w:val="baseline"/>
        <w:rPr>
          <w:rFonts w:ascii="Arial" w:hAnsi="Arial" w:cs="Arial"/>
          <w:b/>
          <w:bCs/>
          <w:sz w:val="24"/>
          <w:szCs w:val="24"/>
        </w:rPr>
      </w:pPr>
      <w:r w:rsidRPr="00AA777F">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AA777F">
        <w:rPr>
          <w:rFonts w:ascii="Arial" w:hAnsi="Arial" w:cs="Arial"/>
          <w:b/>
          <w:bCs/>
          <w:sz w:val="24"/>
          <w:szCs w:val="24"/>
        </w:rPr>
        <w:t>        </w:t>
      </w:r>
      <w:r w:rsidR="00B2232A" w:rsidRPr="00AA777F">
        <w:rPr>
          <w:rFonts w:asciiTheme="minorBidi" w:hAnsiTheme="minorBidi"/>
          <w:b/>
          <w:bCs/>
          <w:sz w:val="24"/>
          <w:szCs w:val="24"/>
        </w:rPr>
        <w:t xml:space="preserve">          </w:t>
      </w:r>
      <w:r w:rsidR="00603046" w:rsidRPr="00AA777F">
        <w:rPr>
          <w:rFonts w:asciiTheme="minorBidi" w:hAnsiTheme="minorBidi"/>
          <w:b/>
          <w:bCs/>
          <w:sz w:val="24"/>
          <w:szCs w:val="24"/>
        </w:rPr>
        <w:t xml:space="preserve">                              </w:t>
      </w:r>
    </w:p>
    <w:p w:rsidR="0010496E" w:rsidRDefault="003F111E" w:rsidP="00EA1F89">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27C3D" w:rsidRDefault="00927C3D" w:rsidP="001D6DA6">
      <w:pPr>
        <w:pStyle w:val="NormalWeb"/>
        <w:spacing w:before="0" w:beforeAutospacing="0" w:after="0" w:afterAutospacing="0"/>
        <w:rPr>
          <w:rFonts w:ascii="Arial" w:hAnsi="Arial" w:cs="Arial"/>
          <w:b/>
          <w:bCs/>
        </w:rPr>
      </w:pPr>
    </w:p>
    <w:p w:rsidR="001168D3" w:rsidRDefault="001168D3" w:rsidP="001168D3">
      <w:pPr>
        <w:pStyle w:val="NormalWeb"/>
        <w:spacing w:before="0" w:beforeAutospacing="0" w:after="0" w:afterAutospacing="0" w:line="360" w:lineRule="auto"/>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5"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CB23B3" w:rsidP="00AE3614">
      <w:pPr>
        <w:pStyle w:val="NoSpacing"/>
        <w:jc w:val="both"/>
        <w:rPr>
          <w:rFonts w:asciiTheme="minorBidi" w:hAnsiTheme="minorBidi" w:cstheme="minorBidi"/>
          <w:sz w:val="24"/>
          <w:szCs w:val="24"/>
        </w:rPr>
      </w:pPr>
      <w:hyperlink r:id="rId16"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1D6DA6">
      <w:pPr>
        <w:pStyle w:val="Default"/>
        <w:rPr>
          <w:rFonts w:asciiTheme="minorBidi" w:hAnsiTheme="minorBidi" w:cstheme="minorBidi"/>
        </w:rPr>
      </w:pPr>
      <w:r w:rsidRPr="00380276">
        <w:rPr>
          <w:rFonts w:asciiTheme="minorBidi" w:hAnsiTheme="minorBidi" w:cstheme="minorBidi"/>
        </w:rPr>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8DB" w:rsidRDefault="00DD48DB" w:rsidP="006957AC">
      <w:pPr>
        <w:spacing w:after="0" w:line="240" w:lineRule="auto"/>
      </w:pPr>
      <w:r>
        <w:separator/>
      </w:r>
    </w:p>
  </w:endnote>
  <w:endnote w:type="continuationSeparator" w:id="0">
    <w:p w:rsidR="00DD48DB" w:rsidRDefault="00DD48DB"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8DB" w:rsidRDefault="00DD48DB" w:rsidP="006957AC">
      <w:pPr>
        <w:spacing w:after="0" w:line="240" w:lineRule="auto"/>
      </w:pPr>
      <w:r>
        <w:separator/>
      </w:r>
    </w:p>
  </w:footnote>
  <w:footnote w:type="continuationSeparator" w:id="0">
    <w:p w:rsidR="00DD48DB" w:rsidRDefault="00DD48DB"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D30194D"/>
    <w:multiLevelType w:val="hybridMultilevel"/>
    <w:tmpl w:val="93406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66149D"/>
    <w:multiLevelType w:val="hybridMultilevel"/>
    <w:tmpl w:val="DB2CA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2C2519"/>
    <w:multiLevelType w:val="hybridMultilevel"/>
    <w:tmpl w:val="DD581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7"/>
  </w:num>
  <w:num w:numId="4">
    <w:abstractNumId w:val="18"/>
  </w:num>
  <w:num w:numId="5">
    <w:abstractNumId w:val="23"/>
  </w:num>
  <w:num w:numId="6">
    <w:abstractNumId w:val="16"/>
  </w:num>
  <w:num w:numId="7">
    <w:abstractNumId w:val="7"/>
  </w:num>
  <w:num w:numId="8">
    <w:abstractNumId w:val="24"/>
  </w:num>
  <w:num w:numId="9">
    <w:abstractNumId w:val="12"/>
  </w:num>
  <w:num w:numId="10">
    <w:abstractNumId w:val="5"/>
  </w:num>
  <w:num w:numId="11">
    <w:abstractNumId w:val="2"/>
  </w:num>
  <w:num w:numId="12">
    <w:abstractNumId w:val="10"/>
  </w:num>
  <w:num w:numId="13">
    <w:abstractNumId w:val="22"/>
  </w:num>
  <w:num w:numId="14">
    <w:abstractNumId w:val="20"/>
  </w:num>
  <w:num w:numId="15">
    <w:abstractNumId w:val="6"/>
  </w:num>
  <w:num w:numId="16">
    <w:abstractNumId w:val="1"/>
  </w:num>
  <w:num w:numId="17">
    <w:abstractNumId w:val="25"/>
  </w:num>
  <w:num w:numId="18">
    <w:abstractNumId w:val="21"/>
  </w:num>
  <w:num w:numId="19">
    <w:abstractNumId w:val="13"/>
  </w:num>
  <w:num w:numId="20">
    <w:abstractNumId w:val="0"/>
  </w:num>
  <w:num w:numId="21">
    <w:abstractNumId w:val="11"/>
  </w:num>
  <w:num w:numId="22">
    <w:abstractNumId w:val="15"/>
  </w:num>
  <w:num w:numId="23">
    <w:abstractNumId w:val="8"/>
  </w:num>
  <w:num w:numId="24">
    <w:abstractNumId w:val="4"/>
  </w:num>
  <w:num w:numId="25">
    <w:abstractNumId w:val="3"/>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defaultTabStop w:val="720"/>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66F6"/>
    <w:rsid w:val="000812C3"/>
    <w:rsid w:val="00084737"/>
    <w:rsid w:val="000945B4"/>
    <w:rsid w:val="000A4C4D"/>
    <w:rsid w:val="000A5748"/>
    <w:rsid w:val="000A5961"/>
    <w:rsid w:val="000C3B94"/>
    <w:rsid w:val="000D2EDC"/>
    <w:rsid w:val="000D70CD"/>
    <w:rsid w:val="000F07B9"/>
    <w:rsid w:val="000F26E7"/>
    <w:rsid w:val="000F37FD"/>
    <w:rsid w:val="000F57C8"/>
    <w:rsid w:val="000F792C"/>
    <w:rsid w:val="00100D54"/>
    <w:rsid w:val="00101899"/>
    <w:rsid w:val="0010252F"/>
    <w:rsid w:val="00104347"/>
    <w:rsid w:val="0010496E"/>
    <w:rsid w:val="001108C7"/>
    <w:rsid w:val="00114614"/>
    <w:rsid w:val="001168D3"/>
    <w:rsid w:val="0012249C"/>
    <w:rsid w:val="001227A6"/>
    <w:rsid w:val="00127100"/>
    <w:rsid w:val="00134369"/>
    <w:rsid w:val="00134AD7"/>
    <w:rsid w:val="001368E2"/>
    <w:rsid w:val="00143A82"/>
    <w:rsid w:val="0014412A"/>
    <w:rsid w:val="00145E52"/>
    <w:rsid w:val="001460DC"/>
    <w:rsid w:val="00151973"/>
    <w:rsid w:val="0015543F"/>
    <w:rsid w:val="001601A1"/>
    <w:rsid w:val="001613D1"/>
    <w:rsid w:val="00163AD5"/>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2D24"/>
    <w:rsid w:val="001C6D4B"/>
    <w:rsid w:val="001D0F84"/>
    <w:rsid w:val="001D2C7B"/>
    <w:rsid w:val="001D4686"/>
    <w:rsid w:val="001D6DA6"/>
    <w:rsid w:val="001E3EC8"/>
    <w:rsid w:val="001F53E4"/>
    <w:rsid w:val="00200CAE"/>
    <w:rsid w:val="00210344"/>
    <w:rsid w:val="00213624"/>
    <w:rsid w:val="00214FF2"/>
    <w:rsid w:val="00224FAA"/>
    <w:rsid w:val="002253B3"/>
    <w:rsid w:val="00225948"/>
    <w:rsid w:val="00234B43"/>
    <w:rsid w:val="00242963"/>
    <w:rsid w:val="002441AB"/>
    <w:rsid w:val="00245B36"/>
    <w:rsid w:val="0024622D"/>
    <w:rsid w:val="002464E5"/>
    <w:rsid w:val="00251283"/>
    <w:rsid w:val="00257E8C"/>
    <w:rsid w:val="00265226"/>
    <w:rsid w:val="002815CC"/>
    <w:rsid w:val="00282C4E"/>
    <w:rsid w:val="00290B6E"/>
    <w:rsid w:val="00291C69"/>
    <w:rsid w:val="002937AF"/>
    <w:rsid w:val="00296AA1"/>
    <w:rsid w:val="00297A1A"/>
    <w:rsid w:val="00297D1B"/>
    <w:rsid w:val="00297DF4"/>
    <w:rsid w:val="002A1379"/>
    <w:rsid w:val="002A5934"/>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479C"/>
    <w:rsid w:val="0032551D"/>
    <w:rsid w:val="00327054"/>
    <w:rsid w:val="0032797C"/>
    <w:rsid w:val="00340A5E"/>
    <w:rsid w:val="00343692"/>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111"/>
    <w:rsid w:val="003A1639"/>
    <w:rsid w:val="003A360B"/>
    <w:rsid w:val="003A69BF"/>
    <w:rsid w:val="003A7FBE"/>
    <w:rsid w:val="003B27E4"/>
    <w:rsid w:val="003C25DF"/>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37946"/>
    <w:rsid w:val="00446F5F"/>
    <w:rsid w:val="004541AA"/>
    <w:rsid w:val="00454644"/>
    <w:rsid w:val="00457D95"/>
    <w:rsid w:val="00461E64"/>
    <w:rsid w:val="00473DFD"/>
    <w:rsid w:val="0047593B"/>
    <w:rsid w:val="00476575"/>
    <w:rsid w:val="0048735C"/>
    <w:rsid w:val="004A0BAD"/>
    <w:rsid w:val="004A0BF5"/>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729BB"/>
    <w:rsid w:val="00586C4D"/>
    <w:rsid w:val="0058734F"/>
    <w:rsid w:val="00587514"/>
    <w:rsid w:val="005878EA"/>
    <w:rsid w:val="0059161C"/>
    <w:rsid w:val="005A3C71"/>
    <w:rsid w:val="005A3FE8"/>
    <w:rsid w:val="005A4910"/>
    <w:rsid w:val="005B1960"/>
    <w:rsid w:val="005C2046"/>
    <w:rsid w:val="005C24CD"/>
    <w:rsid w:val="005C3C9F"/>
    <w:rsid w:val="005D0B7D"/>
    <w:rsid w:val="005D1ABE"/>
    <w:rsid w:val="005D7433"/>
    <w:rsid w:val="005D7D15"/>
    <w:rsid w:val="005E0472"/>
    <w:rsid w:val="005E7C8B"/>
    <w:rsid w:val="005F1851"/>
    <w:rsid w:val="005F294B"/>
    <w:rsid w:val="005F6D7A"/>
    <w:rsid w:val="006015D3"/>
    <w:rsid w:val="00603046"/>
    <w:rsid w:val="00604179"/>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7D83"/>
    <w:rsid w:val="00670E6B"/>
    <w:rsid w:val="00672389"/>
    <w:rsid w:val="00676B06"/>
    <w:rsid w:val="006836BA"/>
    <w:rsid w:val="00685912"/>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E2E09"/>
    <w:rsid w:val="006E3F06"/>
    <w:rsid w:val="006E7B61"/>
    <w:rsid w:val="006F7A7D"/>
    <w:rsid w:val="00700407"/>
    <w:rsid w:val="0071158E"/>
    <w:rsid w:val="007138E6"/>
    <w:rsid w:val="00720AFD"/>
    <w:rsid w:val="00727040"/>
    <w:rsid w:val="00730A71"/>
    <w:rsid w:val="00733D4D"/>
    <w:rsid w:val="00734651"/>
    <w:rsid w:val="00734B6F"/>
    <w:rsid w:val="00736760"/>
    <w:rsid w:val="0074588C"/>
    <w:rsid w:val="007613A3"/>
    <w:rsid w:val="00763BB3"/>
    <w:rsid w:val="00765EDC"/>
    <w:rsid w:val="007903F6"/>
    <w:rsid w:val="007926D7"/>
    <w:rsid w:val="007928E1"/>
    <w:rsid w:val="00794E89"/>
    <w:rsid w:val="00795BE7"/>
    <w:rsid w:val="007960D9"/>
    <w:rsid w:val="0079700B"/>
    <w:rsid w:val="007A0A25"/>
    <w:rsid w:val="007A48BB"/>
    <w:rsid w:val="007B61E4"/>
    <w:rsid w:val="007C0898"/>
    <w:rsid w:val="007C1B23"/>
    <w:rsid w:val="007C6298"/>
    <w:rsid w:val="007D1833"/>
    <w:rsid w:val="007E3CE5"/>
    <w:rsid w:val="007F6B57"/>
    <w:rsid w:val="008018D1"/>
    <w:rsid w:val="00801A24"/>
    <w:rsid w:val="008041A9"/>
    <w:rsid w:val="00815174"/>
    <w:rsid w:val="00825734"/>
    <w:rsid w:val="00825B32"/>
    <w:rsid w:val="00826943"/>
    <w:rsid w:val="00827749"/>
    <w:rsid w:val="00830BBE"/>
    <w:rsid w:val="008318F0"/>
    <w:rsid w:val="0083525D"/>
    <w:rsid w:val="00840270"/>
    <w:rsid w:val="008423B4"/>
    <w:rsid w:val="0084473D"/>
    <w:rsid w:val="00844AC0"/>
    <w:rsid w:val="00846729"/>
    <w:rsid w:val="00846E8F"/>
    <w:rsid w:val="0084774C"/>
    <w:rsid w:val="0085116C"/>
    <w:rsid w:val="008515FE"/>
    <w:rsid w:val="008518F2"/>
    <w:rsid w:val="00852E0C"/>
    <w:rsid w:val="00853B41"/>
    <w:rsid w:val="0085667C"/>
    <w:rsid w:val="00863CC0"/>
    <w:rsid w:val="0086682E"/>
    <w:rsid w:val="00872D7C"/>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0625A"/>
    <w:rsid w:val="00A12114"/>
    <w:rsid w:val="00A17785"/>
    <w:rsid w:val="00A229BB"/>
    <w:rsid w:val="00A32912"/>
    <w:rsid w:val="00A32C5B"/>
    <w:rsid w:val="00A33F93"/>
    <w:rsid w:val="00A36909"/>
    <w:rsid w:val="00A45346"/>
    <w:rsid w:val="00A571E7"/>
    <w:rsid w:val="00A663E5"/>
    <w:rsid w:val="00A66A29"/>
    <w:rsid w:val="00A73273"/>
    <w:rsid w:val="00A7376C"/>
    <w:rsid w:val="00A75AC9"/>
    <w:rsid w:val="00A75BF7"/>
    <w:rsid w:val="00A97F76"/>
    <w:rsid w:val="00AA69A3"/>
    <w:rsid w:val="00AA710E"/>
    <w:rsid w:val="00AA777F"/>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253E2"/>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15"/>
    <w:rsid w:val="00BB7845"/>
    <w:rsid w:val="00BD112E"/>
    <w:rsid w:val="00BE1A0E"/>
    <w:rsid w:val="00BE7D7D"/>
    <w:rsid w:val="00BF14EC"/>
    <w:rsid w:val="00BF29AF"/>
    <w:rsid w:val="00BF3215"/>
    <w:rsid w:val="00C05618"/>
    <w:rsid w:val="00C05ED5"/>
    <w:rsid w:val="00C06B27"/>
    <w:rsid w:val="00C15386"/>
    <w:rsid w:val="00C15B14"/>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431"/>
    <w:rsid w:val="00CA7ADC"/>
    <w:rsid w:val="00CB1E36"/>
    <w:rsid w:val="00CB23B3"/>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4CAB"/>
    <w:rsid w:val="00D45E50"/>
    <w:rsid w:val="00D5140B"/>
    <w:rsid w:val="00D554FD"/>
    <w:rsid w:val="00D6205C"/>
    <w:rsid w:val="00D74EBE"/>
    <w:rsid w:val="00D8478A"/>
    <w:rsid w:val="00D86AF0"/>
    <w:rsid w:val="00D90B85"/>
    <w:rsid w:val="00D93ACA"/>
    <w:rsid w:val="00D9530B"/>
    <w:rsid w:val="00DA0ECB"/>
    <w:rsid w:val="00DA2D5B"/>
    <w:rsid w:val="00DA5647"/>
    <w:rsid w:val="00DA6213"/>
    <w:rsid w:val="00DB16F7"/>
    <w:rsid w:val="00DC7F91"/>
    <w:rsid w:val="00DD48DB"/>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3F56"/>
    <w:rsid w:val="00E4478F"/>
    <w:rsid w:val="00E5422D"/>
    <w:rsid w:val="00E5705E"/>
    <w:rsid w:val="00E6514F"/>
    <w:rsid w:val="00E86140"/>
    <w:rsid w:val="00E92563"/>
    <w:rsid w:val="00E9642F"/>
    <w:rsid w:val="00EA112E"/>
    <w:rsid w:val="00EA1F89"/>
    <w:rsid w:val="00EB5C09"/>
    <w:rsid w:val="00EC1BD3"/>
    <w:rsid w:val="00EC5D66"/>
    <w:rsid w:val="00EE1385"/>
    <w:rsid w:val="00EE1469"/>
    <w:rsid w:val="00EE5315"/>
    <w:rsid w:val="00EE7F2B"/>
    <w:rsid w:val="00EF0B31"/>
    <w:rsid w:val="00EF215F"/>
    <w:rsid w:val="00EF64DC"/>
    <w:rsid w:val="00F10ED7"/>
    <w:rsid w:val="00F11F14"/>
    <w:rsid w:val="00F165E3"/>
    <w:rsid w:val="00F26309"/>
    <w:rsid w:val="00F26382"/>
    <w:rsid w:val="00F400F8"/>
    <w:rsid w:val="00F475EA"/>
    <w:rsid w:val="00F54401"/>
    <w:rsid w:val="00F54A1A"/>
    <w:rsid w:val="00F5654A"/>
    <w:rsid w:val="00F56D93"/>
    <w:rsid w:val="00F6107B"/>
    <w:rsid w:val="00F6340C"/>
    <w:rsid w:val="00F64D11"/>
    <w:rsid w:val="00F92070"/>
    <w:rsid w:val="00F9217E"/>
    <w:rsid w:val="00F940D1"/>
    <w:rsid w:val="00FA3609"/>
    <w:rsid w:val="00FB0FBB"/>
    <w:rsid w:val="00FC08B8"/>
    <w:rsid w:val="00FC3BE2"/>
    <w:rsid w:val="00FC624F"/>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3B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aliases w:val="F5 List Paragraph,List Paragraph1,List Paragraph11"/>
    <w:basedOn w:val="Normal"/>
    <w:link w:val="ListParagraphChar"/>
    <w:uiPriority w:val="34"/>
    <w:qFormat/>
    <w:rsid w:val="0032265E"/>
    <w:pPr>
      <w:ind w:left="720"/>
      <w:contextualSpacing/>
    </w:pPr>
  </w:style>
  <w:style w:type="character" w:styleId="Hyperlink">
    <w:name w:val="Hyperlink"/>
    <w:basedOn w:val="DefaultParagraphFont"/>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aliases w:val="F5 List Paragraph Char,List Paragraph1 Char,List Paragraph11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character" w:customStyle="1" w:styleId="Heading1Char">
    <w:name w:val="Heading 1 Char"/>
    <w:basedOn w:val="DefaultParagraphFont"/>
    <w:link w:val="Heading1"/>
    <w:uiPriority w:val="9"/>
    <w:rsid w:val="00763BB3"/>
    <w:rPr>
      <w:rFonts w:asciiTheme="majorHAnsi" w:eastAsiaTheme="majorEastAsia" w:hAnsiTheme="majorHAnsi" w:cstheme="majorBidi"/>
      <w:color w:val="365F91" w:themeColor="accent1" w:themeShade="BF"/>
      <w:sz w:val="32"/>
      <w:szCs w:val="32"/>
    </w:rPr>
  </w:style>
  <w:style w:type="paragraph" w:customStyle="1" w:styleId="pub-c-lead-paragraph">
    <w:name w:val="pub-c-lead-paragraph"/>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last-child">
    <w:name w:val="last-child"/>
    <w:basedOn w:val="Normal"/>
    <w:rsid w:val="00763BB3"/>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373698704">
      <w:bodyDiv w:val="1"/>
      <w:marLeft w:val="0"/>
      <w:marRight w:val="0"/>
      <w:marTop w:val="0"/>
      <w:marBottom w:val="0"/>
      <w:divBdr>
        <w:top w:val="none" w:sz="0" w:space="0" w:color="auto"/>
        <w:left w:val="none" w:sz="0" w:space="0" w:color="auto"/>
        <w:bottom w:val="none" w:sz="0" w:space="0" w:color="auto"/>
        <w:right w:val="none" w:sz="0" w:space="0" w:color="auto"/>
      </w:divBdr>
    </w:div>
    <w:div w:id="389773301">
      <w:bodyDiv w:val="1"/>
      <w:marLeft w:val="0"/>
      <w:marRight w:val="0"/>
      <w:marTop w:val="0"/>
      <w:marBottom w:val="0"/>
      <w:divBdr>
        <w:top w:val="none" w:sz="0" w:space="0" w:color="auto"/>
        <w:left w:val="none" w:sz="0" w:space="0" w:color="auto"/>
        <w:bottom w:val="none" w:sz="0" w:space="0" w:color="auto"/>
        <w:right w:val="none" w:sz="0" w:space="0" w:color="auto"/>
      </w:divBdr>
      <w:divsChild>
        <w:div w:id="2105609781">
          <w:marLeft w:val="0"/>
          <w:marRight w:val="0"/>
          <w:marTop w:val="0"/>
          <w:marBottom w:val="0"/>
          <w:divBdr>
            <w:top w:val="none" w:sz="0" w:space="0" w:color="auto"/>
            <w:left w:val="none" w:sz="0" w:space="0" w:color="auto"/>
            <w:bottom w:val="none" w:sz="0" w:space="0" w:color="auto"/>
            <w:right w:val="none" w:sz="0" w:space="0" w:color="auto"/>
          </w:divBdr>
          <w:divsChild>
            <w:div w:id="766460182">
              <w:marLeft w:val="0"/>
              <w:marRight w:val="0"/>
              <w:marTop w:val="0"/>
              <w:marBottom w:val="0"/>
              <w:divBdr>
                <w:top w:val="none" w:sz="0" w:space="0" w:color="auto"/>
                <w:left w:val="none" w:sz="0" w:space="0" w:color="auto"/>
                <w:bottom w:val="none" w:sz="0" w:space="0" w:color="auto"/>
                <w:right w:val="none" w:sz="0" w:space="0" w:color="auto"/>
              </w:divBdr>
              <w:divsChild>
                <w:div w:id="1221743216">
                  <w:marLeft w:val="0"/>
                  <w:marRight w:val="0"/>
                  <w:marTop w:val="0"/>
                  <w:marBottom w:val="0"/>
                  <w:divBdr>
                    <w:top w:val="none" w:sz="0" w:space="0" w:color="auto"/>
                    <w:left w:val="none" w:sz="0" w:space="0" w:color="auto"/>
                    <w:bottom w:val="none" w:sz="0" w:space="0" w:color="auto"/>
                    <w:right w:val="none" w:sz="0" w:space="0" w:color="auto"/>
                  </w:divBdr>
                  <w:divsChild>
                    <w:div w:id="1899314442">
                      <w:marLeft w:val="0"/>
                      <w:marRight w:val="0"/>
                      <w:marTop w:val="0"/>
                      <w:marBottom w:val="0"/>
                      <w:divBdr>
                        <w:top w:val="none" w:sz="0" w:space="0" w:color="auto"/>
                        <w:left w:val="none" w:sz="0" w:space="0" w:color="auto"/>
                        <w:bottom w:val="none" w:sz="0" w:space="0" w:color="auto"/>
                        <w:right w:val="none" w:sz="0" w:space="0" w:color="auto"/>
                      </w:divBdr>
                    </w:div>
                  </w:divsChild>
                </w:div>
                <w:div w:id="1018197792">
                  <w:marLeft w:val="0"/>
                  <w:marRight w:val="0"/>
                  <w:marTop w:val="0"/>
                  <w:marBottom w:val="0"/>
                  <w:divBdr>
                    <w:top w:val="none" w:sz="0" w:space="0" w:color="auto"/>
                    <w:left w:val="none" w:sz="0" w:space="0" w:color="auto"/>
                    <w:bottom w:val="none" w:sz="0" w:space="0" w:color="auto"/>
                    <w:right w:val="none" w:sz="0" w:space="0" w:color="auto"/>
                  </w:divBdr>
                </w:div>
              </w:divsChild>
            </w:div>
            <w:div w:id="1721586742">
              <w:marLeft w:val="0"/>
              <w:marRight w:val="0"/>
              <w:marTop w:val="0"/>
              <w:marBottom w:val="0"/>
              <w:divBdr>
                <w:top w:val="none" w:sz="0" w:space="0" w:color="auto"/>
                <w:left w:val="none" w:sz="0" w:space="0" w:color="auto"/>
                <w:bottom w:val="none" w:sz="0" w:space="0" w:color="auto"/>
                <w:right w:val="none" w:sz="0" w:space="0" w:color="auto"/>
              </w:divBdr>
              <w:divsChild>
                <w:div w:id="618415432">
                  <w:marLeft w:val="0"/>
                  <w:marRight w:val="0"/>
                  <w:marTop w:val="0"/>
                  <w:marBottom w:val="0"/>
                  <w:divBdr>
                    <w:top w:val="none" w:sz="0" w:space="0" w:color="auto"/>
                    <w:left w:val="none" w:sz="0" w:space="0" w:color="auto"/>
                    <w:bottom w:val="none" w:sz="0" w:space="0" w:color="auto"/>
                    <w:right w:val="none" w:sz="0" w:space="0" w:color="auto"/>
                  </w:divBdr>
                  <w:divsChild>
                    <w:div w:id="1756124781">
                      <w:marLeft w:val="0"/>
                      <w:marRight w:val="0"/>
                      <w:marTop w:val="0"/>
                      <w:marBottom w:val="0"/>
                      <w:divBdr>
                        <w:top w:val="none" w:sz="0" w:space="0" w:color="auto"/>
                        <w:left w:val="none" w:sz="0" w:space="0" w:color="auto"/>
                        <w:bottom w:val="none" w:sz="0" w:space="0" w:color="auto"/>
                        <w:right w:val="none" w:sz="0" w:space="0" w:color="auto"/>
                      </w:divBdr>
                      <w:divsChild>
                        <w:div w:id="229386215">
                          <w:marLeft w:val="0"/>
                          <w:marRight w:val="0"/>
                          <w:marTop w:val="0"/>
                          <w:marBottom w:val="0"/>
                          <w:divBdr>
                            <w:top w:val="none" w:sz="0" w:space="0" w:color="auto"/>
                            <w:left w:val="none" w:sz="0" w:space="0" w:color="auto"/>
                            <w:bottom w:val="none" w:sz="0" w:space="0" w:color="auto"/>
                            <w:right w:val="none" w:sz="0" w:space="0" w:color="auto"/>
                          </w:divBdr>
                          <w:divsChild>
                            <w:div w:id="85881069">
                              <w:marLeft w:val="0"/>
                              <w:marRight w:val="0"/>
                              <w:marTop w:val="0"/>
                              <w:marBottom w:val="0"/>
                              <w:divBdr>
                                <w:top w:val="none" w:sz="0" w:space="0" w:color="auto"/>
                                <w:left w:val="none" w:sz="0" w:space="0" w:color="auto"/>
                                <w:bottom w:val="none" w:sz="0" w:space="0" w:color="auto"/>
                                <w:right w:val="none" w:sz="0" w:space="0" w:color="auto"/>
                              </w:divBdr>
                            </w:div>
                            <w:div w:id="18556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5106">
              <w:marLeft w:val="0"/>
              <w:marRight w:val="0"/>
              <w:marTop w:val="0"/>
              <w:marBottom w:val="0"/>
              <w:divBdr>
                <w:top w:val="none" w:sz="0" w:space="0" w:color="auto"/>
                <w:left w:val="none" w:sz="0" w:space="0" w:color="auto"/>
                <w:bottom w:val="none" w:sz="0" w:space="0" w:color="auto"/>
                <w:right w:val="none" w:sz="0" w:space="0" w:color="auto"/>
              </w:divBdr>
              <w:divsChild>
                <w:div w:id="552352549">
                  <w:marLeft w:val="0"/>
                  <w:marRight w:val="0"/>
                  <w:marTop w:val="0"/>
                  <w:marBottom w:val="0"/>
                  <w:divBdr>
                    <w:top w:val="none" w:sz="0" w:space="0" w:color="auto"/>
                    <w:left w:val="none" w:sz="0" w:space="0" w:color="auto"/>
                    <w:bottom w:val="none" w:sz="0" w:space="0" w:color="auto"/>
                    <w:right w:val="none" w:sz="0" w:space="0" w:color="auto"/>
                  </w:divBdr>
                  <w:divsChild>
                    <w:div w:id="381565483">
                      <w:marLeft w:val="0"/>
                      <w:marRight w:val="0"/>
                      <w:marTop w:val="0"/>
                      <w:marBottom w:val="0"/>
                      <w:divBdr>
                        <w:top w:val="none" w:sz="0" w:space="0" w:color="auto"/>
                        <w:left w:val="none" w:sz="0" w:space="0" w:color="auto"/>
                        <w:bottom w:val="none" w:sz="0" w:space="0" w:color="auto"/>
                        <w:right w:val="none" w:sz="0" w:space="0" w:color="auto"/>
                      </w:divBdr>
                      <w:divsChild>
                        <w:div w:id="626546725">
                          <w:marLeft w:val="0"/>
                          <w:marRight w:val="0"/>
                          <w:marTop w:val="0"/>
                          <w:marBottom w:val="0"/>
                          <w:divBdr>
                            <w:top w:val="none" w:sz="0" w:space="0" w:color="auto"/>
                            <w:left w:val="none" w:sz="0" w:space="0" w:color="auto"/>
                            <w:bottom w:val="none" w:sz="0" w:space="0" w:color="auto"/>
                            <w:right w:val="none" w:sz="0" w:space="0" w:color="auto"/>
                          </w:divBdr>
                          <w:divsChild>
                            <w:div w:id="371732481">
                              <w:marLeft w:val="0"/>
                              <w:marRight w:val="0"/>
                              <w:marTop w:val="0"/>
                              <w:marBottom w:val="0"/>
                              <w:divBdr>
                                <w:top w:val="none" w:sz="0" w:space="0" w:color="auto"/>
                                <w:left w:val="none" w:sz="0" w:space="0" w:color="auto"/>
                                <w:bottom w:val="none" w:sz="0" w:space="0" w:color="auto"/>
                                <w:right w:val="none" w:sz="0" w:space="0" w:color="auto"/>
                              </w:divBdr>
                              <w:divsChild>
                                <w:div w:id="859782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251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859128058">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topical-events/the-uks-industrial-strategy?utm_campaign=indstra-wp&amp;utm_source=stakeholder&amp;utm_medium=referral&amp;utm_content=london-southea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about-btv/local-industrial-strateg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bf.u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ckstvlep.co.uk/interesting-stuff/funding-calls" TargetMode="External"/><Relationship Id="rId5" Type="http://schemas.openxmlformats.org/officeDocument/2006/relationships/webSettings" Target="webSettings.xml"/><Relationship Id="rId15" Type="http://schemas.openxmlformats.org/officeDocument/2006/relationships/hyperlink" Target="http://buckstvlep.co.uk/" TargetMode="Externa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uckstvlep.co.uk/interesting-stuff/funding-ca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7087-7C01-49A6-A5F1-14F7EFBD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23</cp:revision>
  <cp:lastPrinted>2018-08-07T12:54:00Z</cp:lastPrinted>
  <dcterms:created xsi:type="dcterms:W3CDTF">2018-08-07T10:50:00Z</dcterms:created>
  <dcterms:modified xsi:type="dcterms:W3CDTF">2018-08-08T13:07:00Z</dcterms:modified>
</cp:coreProperties>
</file>